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4A" w:rsidRPr="00BA2824" w:rsidRDefault="00BA2824">
      <w:pPr>
        <w:rPr>
          <w:rFonts w:ascii="Times New Roman" w:hAnsi="Times New Roman" w:cs="Times New Roman"/>
          <w:b/>
          <w:noProof/>
          <w:sz w:val="24"/>
          <w:lang w:eastAsia="hr-HR"/>
        </w:rPr>
      </w:pPr>
      <w:r w:rsidRPr="00BA2824">
        <w:rPr>
          <w:rFonts w:ascii="Times New Roman" w:hAnsi="Times New Roman" w:cs="Times New Roman"/>
          <w:b/>
          <w:noProof/>
          <w:sz w:val="24"/>
          <w:lang w:eastAsia="hr-HR"/>
        </w:rPr>
        <w:t xml:space="preserve">EUROPSKO SREDOZEMLJE – </w:t>
      </w:r>
      <w:r w:rsidR="00A57C83">
        <w:rPr>
          <w:rFonts w:ascii="Times New Roman" w:hAnsi="Times New Roman" w:cs="Times New Roman"/>
          <w:b/>
          <w:noProof/>
          <w:sz w:val="24"/>
          <w:lang w:eastAsia="hr-HR"/>
        </w:rPr>
        <w:t>samostalni rad, rad u paru</w:t>
      </w:r>
    </w:p>
    <w:p w:rsidR="00BA2824" w:rsidRPr="00BA2824" w:rsidRDefault="00BA2824" w:rsidP="00392584">
      <w:pPr>
        <w:spacing w:line="240" w:lineRule="auto"/>
        <w:rPr>
          <w:rFonts w:ascii="Times New Roman" w:hAnsi="Times New Roman" w:cs="Times New Roman"/>
          <w:noProof/>
          <w:sz w:val="24"/>
          <w:lang w:eastAsia="hr-HR"/>
        </w:rPr>
      </w:pPr>
    </w:p>
    <w:p w:rsidR="00BA2824" w:rsidRPr="00BA2824" w:rsidRDefault="00BA2824">
      <w:pPr>
        <w:rPr>
          <w:rFonts w:ascii="Times New Roman" w:hAnsi="Times New Roman" w:cs="Times New Roman"/>
          <w:noProof/>
          <w:sz w:val="24"/>
          <w:lang w:eastAsia="hr-HR"/>
        </w:rPr>
      </w:pPr>
      <w:r w:rsidRPr="00BA2824">
        <w:rPr>
          <w:rFonts w:ascii="Times New Roman" w:hAnsi="Times New Roman" w:cs="Times New Roman"/>
          <w:noProof/>
          <w:sz w:val="24"/>
          <w:lang w:eastAsia="hr-HR"/>
        </w:rPr>
        <w:t xml:space="preserve">Iduće </w:t>
      </w:r>
      <w:r w:rsidR="00392584">
        <w:rPr>
          <w:rFonts w:ascii="Times New Roman" w:hAnsi="Times New Roman" w:cs="Times New Roman"/>
          <w:noProof/>
          <w:sz w:val="24"/>
          <w:lang w:eastAsia="hr-HR"/>
        </w:rPr>
        <w:t>zadatke</w:t>
      </w:r>
      <w:r w:rsidR="00C2116C">
        <w:rPr>
          <w:rFonts w:ascii="Times New Roman" w:hAnsi="Times New Roman" w:cs="Times New Roman"/>
          <w:noProof/>
          <w:sz w:val="24"/>
          <w:lang w:eastAsia="hr-HR"/>
        </w:rPr>
        <w:t xml:space="preserve"> r</w:t>
      </w:r>
      <w:r w:rsidRPr="00BA2824">
        <w:rPr>
          <w:rFonts w:ascii="Times New Roman" w:hAnsi="Times New Roman" w:cs="Times New Roman"/>
          <w:noProof/>
          <w:sz w:val="24"/>
          <w:lang w:eastAsia="hr-HR"/>
        </w:rPr>
        <w:t>iješi pomoću udžbenika. Radni listić zalijepi u bilježnicu.</w:t>
      </w:r>
    </w:p>
    <w:p w:rsidR="00CB3E28" w:rsidRPr="007F5047" w:rsidRDefault="00CB3E28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7F5047">
        <w:rPr>
          <w:rFonts w:ascii="Times New Roman" w:hAnsi="Times New Roman" w:cs="Times New Roman"/>
          <w:b/>
          <w:noProof/>
          <w:sz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-79375</wp:posOffset>
            </wp:positionH>
            <wp:positionV relativeFrom="paragraph">
              <wp:posOffset>224790</wp:posOffset>
            </wp:positionV>
            <wp:extent cx="210439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313" y="21450"/>
                <wp:lineTo x="21313" y="0"/>
                <wp:lineTo x="0" y="0"/>
              </wp:wrapPolygon>
            </wp:wrapTight>
            <wp:docPr id="5" name="Slika 2" descr="C:\Users\Korisnik\Desktop\beleka-prezentacija-5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beleka-prezentacija-5-7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l="40328" t="47506" r="37019" b="13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3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824" w:rsidRPr="007F5047">
        <w:rPr>
          <w:rFonts w:ascii="Times New Roman" w:hAnsi="Times New Roman" w:cs="Times New Roman"/>
          <w:b/>
          <w:noProof/>
          <w:sz w:val="24"/>
          <w:lang w:eastAsia="hr-HR"/>
        </w:rPr>
        <w:t xml:space="preserve">1.Analziraj klimatski dijagram i na </w:t>
      </w:r>
      <w:r w:rsidR="00BA2824" w:rsidRPr="007F50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temelju njega odgovori na postavljena pi</w:t>
      </w:r>
      <w:r w:rsidR="007F504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tanja:</w:t>
      </w:r>
    </w:p>
    <w:p w:rsidR="00CB3E28" w:rsidRDefault="00CB3E28">
      <w:pPr>
        <w:rPr>
          <w:rFonts w:ascii="Times New Roman" w:hAnsi="Times New Roman" w:cs="Times New Roman"/>
          <w:noProof/>
          <w:sz w:val="24"/>
          <w:szCs w:val="24"/>
          <w:lang w:eastAsia="hr-HR"/>
        </w:rPr>
      </w:pPr>
      <w:r w:rsidRPr="00CB3E28">
        <w:rPr>
          <w:rFonts w:ascii="Times New Roman" w:hAnsi="Times New Roman" w:cs="Times New Roman"/>
          <w:noProof/>
          <w:sz w:val="24"/>
          <w:lang w:eastAsia="hr-HR"/>
        </w:rPr>
        <w:t xml:space="preserve"> </w:t>
      </w:r>
      <w:r w:rsidR="00BA2824" w:rsidRPr="00CB3E28">
        <w:rPr>
          <w:rFonts w:ascii="Times New Roman" w:hAnsi="Times New Roman" w:cs="Times New Roman"/>
          <w:sz w:val="24"/>
          <w:szCs w:val="24"/>
        </w:rPr>
        <w:t xml:space="preserve">a) U kojem godišnjem dobu ima najviše padalina? Koji mjesec ima maksimalnu količinu padalina? </w:t>
      </w:r>
    </w:p>
    <w:p w:rsidR="00BA2824" w:rsidRPr="00CB3E28" w:rsidRDefault="00BA2824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B3E28">
        <w:rPr>
          <w:rFonts w:ascii="Times New Roman" w:hAnsi="Times New Roman" w:cs="Times New Roman"/>
          <w:sz w:val="24"/>
          <w:szCs w:val="24"/>
        </w:rPr>
        <w:t>____</w:t>
      </w:r>
    </w:p>
    <w:p w:rsidR="00BA2824" w:rsidRPr="00CB3E28" w:rsidRDefault="00BA2824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 xml:space="preserve">b) U kojem godišnjem dobu ima najmanje padalina? Koji mjesec ima </w:t>
      </w:r>
      <w:r w:rsidR="00C2116C">
        <w:rPr>
          <w:rFonts w:ascii="Times New Roman" w:hAnsi="Times New Roman" w:cs="Times New Roman"/>
          <w:sz w:val="24"/>
          <w:szCs w:val="24"/>
        </w:rPr>
        <w:t xml:space="preserve">minimalnu količinu </w:t>
      </w:r>
      <w:r w:rsidRPr="00CB3E28">
        <w:rPr>
          <w:rFonts w:ascii="Times New Roman" w:hAnsi="Times New Roman" w:cs="Times New Roman"/>
          <w:sz w:val="24"/>
          <w:szCs w:val="24"/>
        </w:rPr>
        <w:t>padalina?</w:t>
      </w:r>
    </w:p>
    <w:p w:rsidR="00BA2824" w:rsidRPr="00CB3E28" w:rsidRDefault="00BA2824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B3E28">
        <w:rPr>
          <w:rFonts w:ascii="Times New Roman" w:hAnsi="Times New Roman" w:cs="Times New Roman"/>
          <w:sz w:val="24"/>
          <w:szCs w:val="24"/>
        </w:rPr>
        <w:t>___</w:t>
      </w:r>
    </w:p>
    <w:p w:rsidR="00BA2824" w:rsidRPr="00CB3E28" w:rsidRDefault="00BA2824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>c)</w:t>
      </w:r>
      <w:r w:rsidR="00CB3E28" w:rsidRPr="00CB3E28">
        <w:rPr>
          <w:rFonts w:ascii="Times New Roman" w:hAnsi="Times New Roman" w:cs="Times New Roman"/>
          <w:sz w:val="24"/>
          <w:szCs w:val="24"/>
        </w:rPr>
        <w:t xml:space="preserve"> U kojem </w:t>
      </w:r>
      <w:r w:rsidR="00C2116C">
        <w:rPr>
          <w:rFonts w:ascii="Times New Roman" w:hAnsi="Times New Roman" w:cs="Times New Roman"/>
          <w:sz w:val="24"/>
          <w:szCs w:val="24"/>
        </w:rPr>
        <w:t>su godišnjem dobu</w:t>
      </w:r>
      <w:r w:rsidR="00CB3E28" w:rsidRPr="00CB3E28">
        <w:rPr>
          <w:rFonts w:ascii="Times New Roman" w:hAnsi="Times New Roman" w:cs="Times New Roman"/>
          <w:sz w:val="24"/>
          <w:szCs w:val="24"/>
        </w:rPr>
        <w:t xml:space="preserve"> temperature najviše? Koji mjesec ima </w:t>
      </w:r>
      <w:r w:rsidR="00C2116C">
        <w:rPr>
          <w:rFonts w:ascii="Times New Roman" w:hAnsi="Times New Roman" w:cs="Times New Roman"/>
          <w:sz w:val="24"/>
          <w:szCs w:val="24"/>
        </w:rPr>
        <w:t>maksimalnu</w:t>
      </w:r>
      <w:r w:rsidR="00CB3E28" w:rsidRPr="00CB3E28">
        <w:rPr>
          <w:rFonts w:ascii="Times New Roman" w:hAnsi="Times New Roman" w:cs="Times New Roman"/>
          <w:sz w:val="24"/>
          <w:szCs w:val="24"/>
        </w:rPr>
        <w:t xml:space="preserve"> temperaturu i koliko stupnjeva ona otprilike iznosi?</w:t>
      </w:r>
    </w:p>
    <w:p w:rsidR="00CB3E28" w:rsidRPr="00CB3E28" w:rsidRDefault="00CB3E28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B3E28" w:rsidRPr="00CB3E28" w:rsidRDefault="00CB3E28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>d) U kojem godišnjem dobu su temperature</w:t>
      </w:r>
      <w:r w:rsidR="00C2116C">
        <w:rPr>
          <w:rFonts w:ascii="Times New Roman" w:hAnsi="Times New Roman" w:cs="Times New Roman"/>
          <w:sz w:val="24"/>
          <w:szCs w:val="24"/>
        </w:rPr>
        <w:t xml:space="preserve"> najniže? Koji mjesec ima minimalnu</w:t>
      </w:r>
      <w:r w:rsidRPr="00CB3E28">
        <w:rPr>
          <w:rFonts w:ascii="Times New Roman" w:hAnsi="Times New Roman" w:cs="Times New Roman"/>
          <w:sz w:val="24"/>
          <w:szCs w:val="24"/>
        </w:rPr>
        <w:t xml:space="preserve"> temperaturu i koliko stupnjeva </w:t>
      </w:r>
      <w:r w:rsidR="00C2116C">
        <w:rPr>
          <w:rFonts w:ascii="Times New Roman" w:hAnsi="Times New Roman" w:cs="Times New Roman"/>
          <w:sz w:val="24"/>
          <w:szCs w:val="24"/>
        </w:rPr>
        <w:t>ona otprilike iznosi?</w:t>
      </w:r>
    </w:p>
    <w:p w:rsidR="00BA2824" w:rsidRDefault="00CB3E28">
      <w:pPr>
        <w:rPr>
          <w:rFonts w:ascii="Times New Roman" w:hAnsi="Times New Roman" w:cs="Times New Roman"/>
          <w:sz w:val="24"/>
          <w:szCs w:val="24"/>
        </w:rPr>
      </w:pPr>
      <w:r w:rsidRPr="00CB3E2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B3E28" w:rsidRDefault="00CB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Na temelju odgovorenih p</w:t>
      </w:r>
      <w:r w:rsidR="000E3F49">
        <w:rPr>
          <w:rFonts w:ascii="Times New Roman" w:hAnsi="Times New Roman" w:cs="Times New Roman"/>
          <w:sz w:val="24"/>
          <w:szCs w:val="24"/>
        </w:rPr>
        <w:t>itanja, kojem tip</w:t>
      </w:r>
      <w:r>
        <w:rPr>
          <w:rFonts w:ascii="Times New Roman" w:hAnsi="Times New Roman" w:cs="Times New Roman"/>
          <w:sz w:val="24"/>
          <w:szCs w:val="24"/>
        </w:rPr>
        <w:t xml:space="preserve"> klime </w:t>
      </w:r>
      <w:r w:rsidR="000E3F49">
        <w:rPr>
          <w:rFonts w:ascii="Times New Roman" w:hAnsi="Times New Roman" w:cs="Times New Roman"/>
          <w:sz w:val="24"/>
          <w:szCs w:val="24"/>
        </w:rPr>
        <w:t>prevladava u Sredozemlju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B3E28" w:rsidRPr="00CB3E28" w:rsidRDefault="00CB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2824" w:rsidRDefault="00BA2824">
      <w:pPr>
        <w:rPr>
          <w:rFonts w:ascii="Times New Roman" w:hAnsi="Times New Roman" w:cs="Times New Roman"/>
          <w:sz w:val="24"/>
          <w:szCs w:val="24"/>
        </w:rPr>
      </w:pPr>
    </w:p>
    <w:p w:rsidR="00CB3E28" w:rsidRPr="007F5047" w:rsidRDefault="007F5047">
      <w:pPr>
        <w:rPr>
          <w:rFonts w:ascii="Times New Roman" w:hAnsi="Times New Roman" w:cs="Times New Roman"/>
          <w:b/>
          <w:sz w:val="24"/>
          <w:szCs w:val="24"/>
        </w:rPr>
      </w:pPr>
      <w:r w:rsidRPr="007F5047">
        <w:rPr>
          <w:rFonts w:ascii="Times New Roman" w:hAnsi="Times New Roman" w:cs="Times New Roman"/>
          <w:b/>
          <w:sz w:val="24"/>
          <w:szCs w:val="24"/>
        </w:rPr>
        <w:t>2. Služeći se tekstom u udžbeniku (</w:t>
      </w:r>
      <w:r w:rsidR="00CC5514" w:rsidRPr="00CC5514">
        <w:rPr>
          <w:rFonts w:ascii="Times New Roman" w:hAnsi="Times New Roman" w:cs="Times New Roman"/>
          <w:sz w:val="24"/>
          <w:szCs w:val="24"/>
        </w:rPr>
        <w:t>samo</w:t>
      </w:r>
      <w:r w:rsidR="00CC5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047">
        <w:rPr>
          <w:rFonts w:ascii="Times New Roman" w:hAnsi="Times New Roman" w:cs="Times New Roman"/>
          <w:sz w:val="24"/>
          <w:szCs w:val="24"/>
        </w:rPr>
        <w:t xml:space="preserve">120 str. – Rašireni su krški </w:t>
      </w:r>
      <w:r w:rsidR="00CC5514">
        <w:rPr>
          <w:rFonts w:ascii="Times New Roman" w:hAnsi="Times New Roman" w:cs="Times New Roman"/>
          <w:sz w:val="24"/>
          <w:szCs w:val="24"/>
        </w:rPr>
        <w:t>krajevi</w:t>
      </w:r>
      <w:r w:rsidRPr="007F5047">
        <w:rPr>
          <w:rFonts w:ascii="Times New Roman" w:hAnsi="Times New Roman" w:cs="Times New Roman"/>
          <w:b/>
          <w:sz w:val="24"/>
          <w:szCs w:val="24"/>
        </w:rPr>
        <w:t>) odgovori na postavljena pitanja:</w:t>
      </w:r>
    </w:p>
    <w:p w:rsidR="000E3F49" w:rsidRDefault="007F5047" w:rsidP="00CC551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CC5514">
        <w:rPr>
          <w:rFonts w:ascii="Times New Roman" w:hAnsi="Times New Roman" w:cs="Times New Roman"/>
          <w:sz w:val="24"/>
          <w:szCs w:val="24"/>
        </w:rPr>
        <w:t>Koji se površinski krški reljefni oblici spominju u tekstu?</w:t>
      </w:r>
    </w:p>
    <w:p w:rsidR="000E3F49" w:rsidRPr="000E3F49" w:rsidRDefault="000E3F49" w:rsidP="00CC5514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5047" w:rsidRDefault="00CC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Koji se podzemni krški oblici spominju u tekstu?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5047" w:rsidRDefault="00CC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Zbog čega su </w:t>
      </w:r>
      <w:r w:rsidR="00AF4881">
        <w:rPr>
          <w:rFonts w:ascii="Times New Roman" w:hAnsi="Times New Roman" w:cs="Times New Roman"/>
          <w:sz w:val="24"/>
          <w:szCs w:val="24"/>
        </w:rPr>
        <w:t>polja</w:t>
      </w:r>
      <w:r>
        <w:rPr>
          <w:rFonts w:ascii="Times New Roman" w:hAnsi="Times New Roman" w:cs="Times New Roman"/>
          <w:sz w:val="24"/>
          <w:szCs w:val="24"/>
        </w:rPr>
        <w:t xml:space="preserve"> u kršu</w:t>
      </w:r>
      <w:r w:rsidR="00AF4881">
        <w:rPr>
          <w:rFonts w:ascii="Times New Roman" w:hAnsi="Times New Roman" w:cs="Times New Roman"/>
          <w:sz w:val="24"/>
          <w:szCs w:val="24"/>
        </w:rPr>
        <w:t xml:space="preserve"> i ponornice koje njima teku</w:t>
      </w:r>
      <w:r w:rsidR="000E3F49">
        <w:rPr>
          <w:rFonts w:ascii="Times New Roman" w:hAnsi="Times New Roman" w:cs="Times New Roman"/>
          <w:sz w:val="24"/>
          <w:szCs w:val="24"/>
        </w:rPr>
        <w:t xml:space="preserve"> važne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Zbog čega krški krajevi imaju manjak vode tijekom ljeta?</w:t>
      </w:r>
    </w:p>
    <w:p w:rsidR="00CC5514" w:rsidRDefault="00CC55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27E9" w:rsidRDefault="00C127E9">
      <w:pPr>
        <w:rPr>
          <w:rFonts w:ascii="Times New Roman" w:hAnsi="Times New Roman" w:cs="Times New Roman"/>
          <w:b/>
          <w:sz w:val="24"/>
          <w:szCs w:val="24"/>
        </w:rPr>
      </w:pPr>
    </w:p>
    <w:p w:rsidR="00C127E9" w:rsidRDefault="00C127E9">
      <w:pPr>
        <w:rPr>
          <w:rFonts w:ascii="Times New Roman" w:hAnsi="Times New Roman" w:cs="Times New Roman"/>
          <w:b/>
          <w:sz w:val="24"/>
          <w:szCs w:val="24"/>
        </w:rPr>
      </w:pPr>
    </w:p>
    <w:p w:rsidR="00AF4881" w:rsidRPr="003C71BE" w:rsidRDefault="003E02C4">
      <w:pPr>
        <w:rPr>
          <w:rFonts w:ascii="Times New Roman" w:hAnsi="Times New Roman" w:cs="Times New Roman"/>
          <w:b/>
          <w:sz w:val="24"/>
          <w:szCs w:val="24"/>
        </w:rPr>
      </w:pPr>
      <w:r w:rsidRPr="003C71BE">
        <w:rPr>
          <w:rFonts w:ascii="Times New Roman" w:hAnsi="Times New Roman" w:cs="Times New Roman"/>
          <w:b/>
          <w:sz w:val="24"/>
          <w:szCs w:val="24"/>
        </w:rPr>
        <w:lastRenderedPageBreak/>
        <w:t>3. Analiziraj grafikone i na temelju njih odgovori na postavljena pitanja:</w:t>
      </w:r>
    </w:p>
    <w:p w:rsidR="003E02C4" w:rsidRDefault="00EF0DBE">
      <w:pPr>
        <w:rPr>
          <w:rFonts w:ascii="Times New Roman" w:hAnsi="Times New Roman" w:cs="Times New Roman"/>
          <w:sz w:val="24"/>
          <w:szCs w:val="24"/>
        </w:rPr>
      </w:pPr>
      <w:r w:rsidRPr="00EF0DB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4718050" cy="2679700"/>
            <wp:effectExtent l="19050" t="0" r="25400" b="6350"/>
            <wp:docPr id="13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E02C4" w:rsidRDefault="003E02C4" w:rsidP="003E02C4">
      <w:pPr>
        <w:rPr>
          <w:rFonts w:ascii="Times New Roman" w:hAnsi="Times New Roman" w:cs="Times New Roman"/>
          <w:sz w:val="24"/>
          <w:szCs w:val="24"/>
        </w:rPr>
      </w:pPr>
      <w:r w:rsidRPr="003E02C4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Koja država ima najmanji BDP po stanovniku? __________________________________</w:t>
      </w:r>
    </w:p>
    <w:p w:rsidR="00646746" w:rsidRDefault="00646746" w:rsidP="003E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Koja država ima najveći BDP po stanovniku? ____________________________________</w:t>
      </w:r>
    </w:p>
    <w:p w:rsidR="00646746" w:rsidRDefault="00646746" w:rsidP="003E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Što to govori o kvaliteti života (razlici u bogatstvu stanovnika) između te dvije države? </w:t>
      </w:r>
    </w:p>
    <w:p w:rsidR="00646746" w:rsidRDefault="00646746" w:rsidP="003E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A57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46746" w:rsidRDefault="00646746" w:rsidP="003E02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A575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46746" w:rsidRPr="003E02C4" w:rsidRDefault="003C71BE" w:rsidP="003E02C4">
      <w:pPr>
        <w:rPr>
          <w:rFonts w:ascii="Times New Roman" w:hAnsi="Times New Roman" w:cs="Times New Roman"/>
          <w:sz w:val="24"/>
          <w:szCs w:val="24"/>
        </w:rPr>
      </w:pPr>
      <w:r w:rsidRPr="003C71BE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264150" cy="2514600"/>
            <wp:effectExtent l="19050" t="0" r="12700" b="0"/>
            <wp:docPr id="11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46746" w:rsidRDefault="00DA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46746">
        <w:rPr>
          <w:rFonts w:ascii="Times New Roman" w:hAnsi="Times New Roman" w:cs="Times New Roman"/>
          <w:sz w:val="24"/>
          <w:szCs w:val="24"/>
        </w:rPr>
        <w:t>) Koja država ima najveći udio zaposlenih u tercijarnom sektoru djelatnosti? _____________</w:t>
      </w:r>
    </w:p>
    <w:p w:rsidR="00222C9F" w:rsidRDefault="00DA5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22C9F">
        <w:rPr>
          <w:rFonts w:ascii="Times New Roman" w:hAnsi="Times New Roman" w:cs="Times New Roman"/>
          <w:sz w:val="24"/>
          <w:szCs w:val="24"/>
        </w:rPr>
        <w:t>) Koja država ima najmanji udio zaposlenih u tercijarnom sektoru djelatnosti? ___________</w:t>
      </w:r>
    </w:p>
    <w:p w:rsidR="00EF0DBE" w:rsidRDefault="00C127E9" w:rsidP="00DA575F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Koja se država ističe (razliku</w:t>
      </w:r>
      <w:r w:rsidR="00E7625C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) među tim državam</w:t>
      </w:r>
      <w:r w:rsidR="00E7625C">
        <w:rPr>
          <w:rFonts w:ascii="Times New Roman" w:hAnsi="Times New Roman" w:cs="Times New Roman"/>
          <w:sz w:val="24"/>
          <w:szCs w:val="24"/>
        </w:rPr>
        <w:t>a? Što je sve kod nje drugačije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A575F" w:rsidRDefault="00DA575F" w:rsidP="00DA575F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DA575F" w:rsidRDefault="00DA575F" w:rsidP="00DA575F">
      <w:pPr>
        <w:pBdr>
          <w:bottom w:val="single" w:sz="12" w:space="3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27E9" w:rsidRPr="00CB3E28" w:rsidRDefault="00C12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</w:t>
      </w:r>
      <w:r w:rsidR="00DA575F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</w:t>
      </w:r>
      <w:r w:rsidR="00E7625C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127E9" w:rsidRPr="00CB3E28" w:rsidSect="00DA575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09F"/>
    <w:multiLevelType w:val="hybridMultilevel"/>
    <w:tmpl w:val="2B2EDD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2824"/>
    <w:rsid w:val="000E3F49"/>
    <w:rsid w:val="00143743"/>
    <w:rsid w:val="00222C9F"/>
    <w:rsid w:val="002E292A"/>
    <w:rsid w:val="002F0596"/>
    <w:rsid w:val="00392584"/>
    <w:rsid w:val="003C71BE"/>
    <w:rsid w:val="003E02C4"/>
    <w:rsid w:val="00646746"/>
    <w:rsid w:val="007C63D8"/>
    <w:rsid w:val="007D0984"/>
    <w:rsid w:val="007F5047"/>
    <w:rsid w:val="008E1B44"/>
    <w:rsid w:val="00930CE2"/>
    <w:rsid w:val="00A57C83"/>
    <w:rsid w:val="00AF4881"/>
    <w:rsid w:val="00BA2824"/>
    <w:rsid w:val="00BD396D"/>
    <w:rsid w:val="00C127E9"/>
    <w:rsid w:val="00C2116C"/>
    <w:rsid w:val="00CB3E28"/>
    <w:rsid w:val="00CC5514"/>
    <w:rsid w:val="00DA575F"/>
    <w:rsid w:val="00E1572C"/>
    <w:rsid w:val="00E55C78"/>
    <w:rsid w:val="00E7625C"/>
    <w:rsid w:val="00EE034A"/>
    <w:rsid w:val="00EF0DBE"/>
    <w:rsid w:val="00F4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F0596"/>
    <w:pPr>
      <w:spacing w:after="0" w:line="240" w:lineRule="auto"/>
    </w:pPr>
    <w:rPr>
      <w:noProof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282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A2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grafikoni%20sredozemlj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risnik\Desktop\grafikoni%20sredozemlj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BDP </a:t>
            </a:r>
            <a:r>
              <a:rPr lang="hr-HR" sz="1400"/>
              <a:t>p</a:t>
            </a:r>
            <a:r>
              <a:rPr lang="en-US" sz="1400"/>
              <a:t>o stanovniku</a:t>
            </a:r>
            <a:r>
              <a:rPr lang="hr-HR" sz="1400"/>
              <a:t> u državama</a:t>
            </a:r>
            <a:r>
              <a:rPr lang="hr-HR" sz="1400" baseline="0"/>
              <a:t> Južne Europe</a:t>
            </a:r>
            <a:endParaRPr lang="en-US" sz="1400"/>
          </a:p>
        </c:rich>
      </c:tx>
      <c:layout>
        <c:manualLayout>
          <c:xMode val="edge"/>
          <c:yMode val="edge"/>
          <c:x val="0.14825023611611193"/>
          <c:y val="2.180469538327466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299092583605982"/>
          <c:y val="0.16270239600536332"/>
          <c:w val="0.78216162343524143"/>
          <c:h val="0.710645870262507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List1!$D$4</c:f>
              <c:strCache>
                <c:ptCount val="1"/>
                <c:pt idx="0">
                  <c:v>BDP </c:v>
                </c:pt>
              </c:strCache>
            </c:strRef>
          </c:tx>
          <c:invertIfNegative val="0"/>
          <c:cat>
            <c:strRef>
              <c:f>List1!$C$5:$C$10</c:f>
              <c:strCache>
                <c:ptCount val="6"/>
                <c:pt idx="0">
                  <c:v>Albanija</c:v>
                </c:pt>
                <c:pt idx="1">
                  <c:v>Grčka</c:v>
                </c:pt>
                <c:pt idx="2">
                  <c:v>Italija</c:v>
                </c:pt>
                <c:pt idx="3">
                  <c:v>Malta</c:v>
                </c:pt>
                <c:pt idx="4">
                  <c:v>Portugal</c:v>
                </c:pt>
                <c:pt idx="5">
                  <c:v>Španjolska</c:v>
                </c:pt>
              </c:strCache>
            </c:strRef>
          </c:cat>
          <c:val>
            <c:numRef>
              <c:f>List1!$D$5:$D$10</c:f>
              <c:numCache>
                <c:formatCode>General</c:formatCode>
                <c:ptCount val="6"/>
                <c:pt idx="0">
                  <c:v>400</c:v>
                </c:pt>
                <c:pt idx="1">
                  <c:v>22442</c:v>
                </c:pt>
                <c:pt idx="2">
                  <c:v>33816</c:v>
                </c:pt>
                <c:pt idx="3">
                  <c:v>20839</c:v>
                </c:pt>
                <c:pt idx="4">
                  <c:v>20175</c:v>
                </c:pt>
                <c:pt idx="5">
                  <c:v>28274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7459328"/>
        <c:axId val="178041984"/>
      </c:barChart>
      <c:catAx>
        <c:axId val="197459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78041984"/>
        <c:crosses val="autoZero"/>
        <c:auto val="1"/>
        <c:lblAlgn val="ctr"/>
        <c:lblOffset val="100"/>
        <c:noMultiLvlLbl val="0"/>
      </c:catAx>
      <c:valAx>
        <c:axId val="178041984"/>
        <c:scaling>
          <c:orientation val="minMax"/>
          <c:max val="3500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hr-HR"/>
                  <a:t>USD</a:t>
                </a:r>
              </a:p>
            </c:rich>
          </c:tx>
          <c:layout>
            <c:manualLayout>
              <c:xMode val="edge"/>
              <c:yMode val="edge"/>
              <c:x val="3.0578314887577451E-2"/>
              <c:y val="8.2907735922703299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74593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400"/>
              <a:t>Udio zaposlenih po sektorima djelatnosti u državama Južne Europe</a:t>
            </a:r>
          </a:p>
        </c:rich>
      </c:tx>
      <c:layout>
        <c:manualLayout>
          <c:xMode val="edge"/>
          <c:yMode val="edge"/>
          <c:x val="0.10154160076085476"/>
          <c:y val="2.4366471734892755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9.122816904348198E-2"/>
          <c:y val="0.21324523031112372"/>
          <c:w val="0.74289731104287415"/>
          <c:h val="0.649058185908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List1!$D$26</c:f>
              <c:strCache>
                <c:ptCount val="1"/>
                <c:pt idx="0">
                  <c:v>Primarni</c:v>
                </c:pt>
              </c:strCache>
            </c:strRef>
          </c:tx>
          <c:invertIfNegative val="0"/>
          <c:cat>
            <c:strRef>
              <c:f>List1!$C$27:$C$32</c:f>
              <c:strCache>
                <c:ptCount val="6"/>
                <c:pt idx="0">
                  <c:v>Albanija</c:v>
                </c:pt>
                <c:pt idx="1">
                  <c:v>Grčka</c:v>
                </c:pt>
                <c:pt idx="2">
                  <c:v>Italija</c:v>
                </c:pt>
                <c:pt idx="3">
                  <c:v>Malta</c:v>
                </c:pt>
                <c:pt idx="4">
                  <c:v>Portugal</c:v>
                </c:pt>
                <c:pt idx="5">
                  <c:v>Španjolska</c:v>
                </c:pt>
              </c:strCache>
            </c:strRef>
          </c:cat>
          <c:val>
            <c:numRef>
              <c:f>List1!$D$27:$D$32</c:f>
              <c:numCache>
                <c:formatCode>General</c:formatCode>
                <c:ptCount val="6"/>
                <c:pt idx="0">
                  <c:v>48</c:v>
                </c:pt>
                <c:pt idx="1">
                  <c:v>12</c:v>
                </c:pt>
                <c:pt idx="2">
                  <c:v>4</c:v>
                </c:pt>
                <c:pt idx="3">
                  <c:v>1</c:v>
                </c:pt>
                <c:pt idx="4">
                  <c:v>12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List1!$E$26</c:f>
              <c:strCache>
                <c:ptCount val="1"/>
                <c:pt idx="0">
                  <c:v>Sekundarni</c:v>
                </c:pt>
              </c:strCache>
            </c:strRef>
          </c:tx>
          <c:invertIfNegative val="0"/>
          <c:cat>
            <c:strRef>
              <c:f>List1!$C$27:$C$32</c:f>
              <c:strCache>
                <c:ptCount val="6"/>
                <c:pt idx="0">
                  <c:v>Albanija</c:v>
                </c:pt>
                <c:pt idx="1">
                  <c:v>Grčka</c:v>
                </c:pt>
                <c:pt idx="2">
                  <c:v>Italija</c:v>
                </c:pt>
                <c:pt idx="3">
                  <c:v>Malta</c:v>
                </c:pt>
                <c:pt idx="4">
                  <c:v>Portugal</c:v>
                </c:pt>
                <c:pt idx="5">
                  <c:v>Španjolska</c:v>
                </c:pt>
              </c:strCache>
            </c:strRef>
          </c:cat>
          <c:val>
            <c:numRef>
              <c:f>List1!$E$27:$E$32</c:f>
              <c:numCache>
                <c:formatCode>General</c:formatCode>
                <c:ptCount val="6"/>
                <c:pt idx="0">
                  <c:v>23</c:v>
                </c:pt>
                <c:pt idx="1">
                  <c:v>23</c:v>
                </c:pt>
                <c:pt idx="2">
                  <c:v>28</c:v>
                </c:pt>
                <c:pt idx="3">
                  <c:v>23</c:v>
                </c:pt>
                <c:pt idx="4">
                  <c:v>28</c:v>
                </c:pt>
                <c:pt idx="5">
                  <c:v>24</c:v>
                </c:pt>
              </c:numCache>
            </c:numRef>
          </c:val>
        </c:ser>
        <c:ser>
          <c:idx val="2"/>
          <c:order val="2"/>
          <c:tx>
            <c:strRef>
              <c:f>List1!$F$26</c:f>
              <c:strCache>
                <c:ptCount val="1"/>
                <c:pt idx="0">
                  <c:v>Tercijarni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invertIfNegative val="0"/>
          <c:cat>
            <c:strRef>
              <c:f>List1!$C$27:$C$32</c:f>
              <c:strCache>
                <c:ptCount val="6"/>
                <c:pt idx="0">
                  <c:v>Albanija</c:v>
                </c:pt>
                <c:pt idx="1">
                  <c:v>Grčka</c:v>
                </c:pt>
                <c:pt idx="2">
                  <c:v>Italija</c:v>
                </c:pt>
                <c:pt idx="3">
                  <c:v>Malta</c:v>
                </c:pt>
                <c:pt idx="4">
                  <c:v>Portugal</c:v>
                </c:pt>
                <c:pt idx="5">
                  <c:v>Španjolska</c:v>
                </c:pt>
              </c:strCache>
            </c:strRef>
          </c:cat>
          <c:val>
            <c:numRef>
              <c:f>List1!$F$27:$F$32</c:f>
              <c:numCache>
                <c:formatCode>General</c:formatCode>
                <c:ptCount val="6"/>
                <c:pt idx="0">
                  <c:v>29</c:v>
                </c:pt>
                <c:pt idx="1">
                  <c:v>65</c:v>
                </c:pt>
                <c:pt idx="2">
                  <c:v>68</c:v>
                </c:pt>
                <c:pt idx="3">
                  <c:v>76</c:v>
                </c:pt>
                <c:pt idx="4">
                  <c:v>60</c:v>
                </c:pt>
                <c:pt idx="5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052288"/>
        <c:axId val="199058176"/>
      </c:barChart>
      <c:catAx>
        <c:axId val="1990522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9058176"/>
        <c:crosses val="autoZero"/>
        <c:auto val="1"/>
        <c:lblAlgn val="ctr"/>
        <c:lblOffset val="100"/>
        <c:noMultiLvlLbl val="0"/>
      </c:catAx>
      <c:valAx>
        <c:axId val="19905817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%</a:t>
                </a:r>
              </a:p>
            </c:rich>
          </c:tx>
          <c:layout>
            <c:manualLayout>
              <c:xMode val="edge"/>
              <c:yMode val="edge"/>
              <c:x val="4.2063546669751282E-2"/>
              <c:y val="0.126386087703949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99052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Admin</cp:lastModifiedBy>
  <cp:revision>17</cp:revision>
  <dcterms:created xsi:type="dcterms:W3CDTF">2017-03-14T15:28:00Z</dcterms:created>
  <dcterms:modified xsi:type="dcterms:W3CDTF">2018-03-12T01:09:00Z</dcterms:modified>
</cp:coreProperties>
</file>